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1A660" w14:textId="32F213BD" w:rsidR="004F2709" w:rsidRPr="008423F0" w:rsidRDefault="006E4CC2" w:rsidP="006C549B">
      <w:pPr>
        <w:pStyle w:val="Heading1"/>
        <w:tabs>
          <w:tab w:val="left" w:pos="12900"/>
        </w:tabs>
      </w:pPr>
      <w:r>
        <w:t>Action Plan</w:t>
      </w:r>
      <w:r w:rsidR="000D5494">
        <w:t xml:space="preserve"> – </w:t>
      </w:r>
      <w:r w:rsidR="0090581F">
        <w:t>Key decision ma</w:t>
      </w:r>
      <w:r w:rsidR="004D1B5B">
        <w:t>kers</w:t>
      </w:r>
    </w:p>
    <w:p w14:paraId="53DCFBFE" w14:textId="091D079F" w:rsidR="004D1B5B" w:rsidRDefault="004D1B5B" w:rsidP="004D1B5B">
      <w:r w:rsidRPr="00067E53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89"/>
        <w:gridCol w:w="5080"/>
        <w:gridCol w:w="1923"/>
        <w:gridCol w:w="1923"/>
        <w:gridCol w:w="1722"/>
        <w:gridCol w:w="961"/>
        <w:gridCol w:w="1762"/>
      </w:tblGrid>
      <w:tr w:rsidR="004D1B5B" w:rsidRPr="004D7CDF" w14:paraId="0F02E98E" w14:textId="77777777" w:rsidTr="004D1B5B">
        <w:trPr>
          <w:trHeight w:val="555"/>
        </w:trPr>
        <w:tc>
          <w:tcPr>
            <w:tcW w:w="1789" w:type="dxa"/>
            <w:tcBorders>
              <w:top w:val="single" w:sz="8" w:space="0" w:color="D9D9D9"/>
              <w:bottom w:val="single" w:sz="8" w:space="0" w:color="682C91"/>
              <w:right w:val="single" w:sz="8" w:space="0" w:color="D9D9D9"/>
            </w:tcBorders>
            <w:shd w:val="clear" w:color="auto" w:fill="682C91"/>
            <w:tcMar>
              <w:top w:w="4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5A3554C" w14:textId="7A60EFB2" w:rsidR="004D1B5B" w:rsidRPr="004D1B5B" w:rsidRDefault="004D1B5B" w:rsidP="00E82668">
            <w:pPr>
              <w:rPr>
                <w:color w:val="FFFFFF" w:themeColor="background1"/>
              </w:rPr>
            </w:pPr>
            <w:r w:rsidRPr="004D1B5B">
              <w:rPr>
                <w:bCs/>
                <w:color w:val="FFFFFF" w:themeColor="background1"/>
              </w:rPr>
              <w:t>4A’s Framework</w:t>
            </w:r>
          </w:p>
        </w:tc>
        <w:tc>
          <w:tcPr>
            <w:tcW w:w="5080" w:type="dxa"/>
            <w:tcBorders>
              <w:top w:val="single" w:sz="8" w:space="0" w:color="D9D9D9"/>
              <w:left w:val="single" w:sz="8" w:space="0" w:color="D9D9D9"/>
              <w:bottom w:val="single" w:sz="8" w:space="0" w:color="682C91"/>
              <w:right w:val="single" w:sz="8" w:space="0" w:color="D9D9D9"/>
            </w:tcBorders>
            <w:shd w:val="clear" w:color="auto" w:fill="682C91"/>
            <w:tcMar>
              <w:top w:w="4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60C2FFC" w14:textId="5454F1E5" w:rsidR="004D1B5B" w:rsidRPr="004D1B5B" w:rsidRDefault="004D1B5B" w:rsidP="00E82668">
            <w:pPr>
              <w:rPr>
                <w:color w:val="FFFFFF" w:themeColor="background1"/>
              </w:rPr>
            </w:pPr>
            <w:r w:rsidRPr="004D1B5B">
              <w:rPr>
                <w:bCs/>
                <w:color w:val="FFFFFF" w:themeColor="background1"/>
              </w:rPr>
              <w:t>Action</w:t>
            </w:r>
          </w:p>
        </w:tc>
        <w:tc>
          <w:tcPr>
            <w:tcW w:w="1923" w:type="dxa"/>
            <w:tcBorders>
              <w:top w:val="single" w:sz="8" w:space="0" w:color="D9D9D9"/>
              <w:left w:val="single" w:sz="8" w:space="0" w:color="D9D9D9"/>
              <w:bottom w:val="single" w:sz="8" w:space="0" w:color="682C91"/>
              <w:right w:val="single" w:sz="8" w:space="0" w:color="D9D9D9"/>
            </w:tcBorders>
            <w:shd w:val="clear" w:color="auto" w:fill="682C91"/>
            <w:tcMar>
              <w:top w:w="4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C999530" w14:textId="36DAA075" w:rsidR="004D1B5B" w:rsidRPr="004D1B5B" w:rsidRDefault="004D1B5B" w:rsidP="00E82668">
            <w:pPr>
              <w:rPr>
                <w:color w:val="FFFFFF" w:themeColor="background1"/>
              </w:rPr>
            </w:pPr>
            <w:r w:rsidRPr="004D1B5B">
              <w:rPr>
                <w:bCs/>
                <w:color w:val="FFFFFF" w:themeColor="background1"/>
              </w:rPr>
              <w:t>Timeframe</w:t>
            </w:r>
          </w:p>
        </w:tc>
        <w:tc>
          <w:tcPr>
            <w:tcW w:w="1923" w:type="dxa"/>
            <w:tcBorders>
              <w:top w:val="single" w:sz="8" w:space="0" w:color="D9D9D9"/>
              <w:left w:val="single" w:sz="8" w:space="0" w:color="D9D9D9"/>
              <w:bottom w:val="single" w:sz="8" w:space="0" w:color="682C91"/>
              <w:right w:val="single" w:sz="8" w:space="0" w:color="D9D9D9"/>
            </w:tcBorders>
            <w:shd w:val="clear" w:color="auto" w:fill="682C91"/>
            <w:tcMar>
              <w:top w:w="4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AFD2694" w14:textId="52ADADAC" w:rsidR="004D1B5B" w:rsidRPr="004D1B5B" w:rsidRDefault="004D1B5B" w:rsidP="00E82668">
            <w:pPr>
              <w:rPr>
                <w:color w:val="FFFFFF" w:themeColor="background1"/>
              </w:rPr>
            </w:pPr>
            <w:r w:rsidRPr="004D1B5B">
              <w:rPr>
                <w:bCs/>
                <w:color w:val="FFFFFF" w:themeColor="background1"/>
              </w:rPr>
              <w:t>Stakeholders</w:t>
            </w:r>
          </w:p>
        </w:tc>
        <w:tc>
          <w:tcPr>
            <w:tcW w:w="1722" w:type="dxa"/>
            <w:tcBorders>
              <w:top w:val="single" w:sz="8" w:space="0" w:color="D9D9D9"/>
              <w:left w:val="single" w:sz="8" w:space="0" w:color="D9D9D9"/>
              <w:bottom w:val="single" w:sz="8" w:space="0" w:color="682C91"/>
              <w:right w:val="single" w:sz="8" w:space="0" w:color="D9D9D9"/>
            </w:tcBorders>
            <w:shd w:val="clear" w:color="auto" w:fill="682C91"/>
            <w:tcMar>
              <w:top w:w="4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0CBDFB4C" w14:textId="6C361CF5" w:rsidR="004D1B5B" w:rsidRPr="004D1B5B" w:rsidRDefault="004D1B5B" w:rsidP="00E82668">
            <w:pPr>
              <w:rPr>
                <w:color w:val="FFFFFF" w:themeColor="background1"/>
              </w:rPr>
            </w:pPr>
            <w:r w:rsidRPr="004D1B5B">
              <w:rPr>
                <w:bCs/>
                <w:color w:val="FFFFFF" w:themeColor="background1"/>
              </w:rPr>
              <w:t>Resources required</w:t>
            </w:r>
          </w:p>
        </w:tc>
        <w:tc>
          <w:tcPr>
            <w:tcW w:w="961" w:type="dxa"/>
            <w:tcBorders>
              <w:top w:val="single" w:sz="8" w:space="0" w:color="D9D9D9"/>
              <w:left w:val="single" w:sz="8" w:space="0" w:color="D9D9D9"/>
              <w:bottom w:val="single" w:sz="8" w:space="0" w:color="682C91"/>
              <w:right w:val="single" w:sz="8" w:space="0" w:color="D9D9D9"/>
            </w:tcBorders>
            <w:shd w:val="clear" w:color="auto" w:fill="682C91"/>
            <w:tcMar>
              <w:top w:w="4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F5E4C14" w14:textId="27A1DA98" w:rsidR="004D1B5B" w:rsidRPr="004D1B5B" w:rsidRDefault="004D1B5B" w:rsidP="00E82668">
            <w:pPr>
              <w:rPr>
                <w:color w:val="FFFFFF" w:themeColor="background1"/>
              </w:rPr>
            </w:pPr>
            <w:r w:rsidRPr="004D1B5B">
              <w:rPr>
                <w:bCs/>
                <w:color w:val="FFFFFF" w:themeColor="background1"/>
              </w:rPr>
              <w:t>Priority</w:t>
            </w:r>
          </w:p>
        </w:tc>
        <w:tc>
          <w:tcPr>
            <w:tcW w:w="1762" w:type="dxa"/>
            <w:tcBorders>
              <w:top w:val="single" w:sz="8" w:space="0" w:color="D9D9D9"/>
              <w:left w:val="single" w:sz="8" w:space="0" w:color="D9D9D9"/>
              <w:bottom w:val="single" w:sz="8" w:space="0" w:color="682C91"/>
            </w:tcBorders>
            <w:shd w:val="clear" w:color="auto" w:fill="682C91"/>
            <w:tcMar>
              <w:top w:w="4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0F998152" w14:textId="7E916A4C" w:rsidR="004D1B5B" w:rsidRPr="004D1B5B" w:rsidRDefault="004D1B5B" w:rsidP="00E82668">
            <w:pPr>
              <w:rPr>
                <w:color w:val="FFFFFF" w:themeColor="background1"/>
              </w:rPr>
            </w:pPr>
            <w:r w:rsidRPr="004D1B5B">
              <w:rPr>
                <w:bCs/>
                <w:color w:val="FFFFFF" w:themeColor="background1"/>
              </w:rPr>
              <w:t>Status Tracking</w:t>
            </w:r>
          </w:p>
        </w:tc>
      </w:tr>
      <w:tr w:rsidR="004D1B5B" w:rsidRPr="004F2709" w14:paraId="7A42F904" w14:textId="77777777" w:rsidTr="00D14E61">
        <w:trPr>
          <w:trHeight w:val="858"/>
        </w:trPr>
        <w:tc>
          <w:tcPr>
            <w:tcW w:w="1789" w:type="dxa"/>
            <w:tcBorders>
              <w:top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F2F2F2"/>
            <w:tcMar>
              <w:top w:w="4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DC699FD" w14:textId="613F844B" w:rsidR="004D1B5B" w:rsidRPr="004F2709" w:rsidRDefault="004D1B5B" w:rsidP="00E82668">
            <w:r w:rsidRPr="00067E53">
              <w:rPr>
                <w:i/>
                <w:iCs/>
              </w:rPr>
              <w:t>Area of Impact</w:t>
            </w:r>
          </w:p>
        </w:tc>
        <w:tc>
          <w:tcPr>
            <w:tcW w:w="5080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F2F2F2"/>
            <w:tcMar>
              <w:top w:w="4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70E81F6" w14:textId="44086015" w:rsidR="004D1B5B" w:rsidRPr="004F2709" w:rsidRDefault="004D1B5B" w:rsidP="00E82668">
            <w:r w:rsidRPr="00067E53">
              <w:rPr>
                <w:i/>
                <w:iCs/>
              </w:rPr>
              <w:t>I am going to….</w:t>
            </w:r>
          </w:p>
        </w:tc>
        <w:tc>
          <w:tcPr>
            <w:tcW w:w="1923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F2F2F2"/>
            <w:tcMar>
              <w:top w:w="4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129C885F" w14:textId="0AA8DFD8" w:rsidR="004D1B5B" w:rsidRPr="004F2709" w:rsidRDefault="004D1B5B" w:rsidP="00E82668">
            <w:r w:rsidRPr="00067E53">
              <w:rPr>
                <w:i/>
                <w:iCs/>
              </w:rPr>
              <w:t>I will do this by….</w:t>
            </w:r>
          </w:p>
        </w:tc>
        <w:tc>
          <w:tcPr>
            <w:tcW w:w="1923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F2F2F2"/>
            <w:tcMar>
              <w:top w:w="4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1A285B5D" w14:textId="194D22B3" w:rsidR="004D1B5B" w:rsidRPr="004F2709" w:rsidRDefault="004D1B5B" w:rsidP="00E82668">
            <w:r w:rsidRPr="00067E53">
              <w:rPr>
                <w:i/>
                <w:iCs/>
              </w:rPr>
              <w:t>Who should be consulted? Informed?</w:t>
            </w:r>
          </w:p>
        </w:tc>
        <w:tc>
          <w:tcPr>
            <w:tcW w:w="1722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F2F2F2"/>
            <w:tcMar>
              <w:top w:w="4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1945B0C4" w14:textId="03E42838" w:rsidR="004D1B5B" w:rsidRPr="004F2709" w:rsidRDefault="004D1B5B" w:rsidP="00E82668">
            <w:r w:rsidRPr="00067E53">
              <w:rPr>
                <w:i/>
                <w:iCs/>
              </w:rPr>
              <w:t>What resources are required?</w:t>
            </w:r>
          </w:p>
        </w:tc>
        <w:tc>
          <w:tcPr>
            <w:tcW w:w="961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F2F2F2"/>
            <w:tcMar>
              <w:top w:w="4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D21537B" w14:textId="77777777" w:rsidR="004D1B5B" w:rsidRPr="00067E53" w:rsidRDefault="004D1B5B" w:rsidP="00D14E61">
            <w:pPr>
              <w:spacing w:after="0"/>
            </w:pPr>
            <w:r w:rsidRPr="00067E53">
              <w:rPr>
                <w:i/>
                <w:iCs/>
              </w:rPr>
              <w:t>High</w:t>
            </w:r>
          </w:p>
          <w:p w14:paraId="328C8F38" w14:textId="77777777" w:rsidR="004D1B5B" w:rsidRPr="00067E53" w:rsidRDefault="004D1B5B" w:rsidP="00D14E61">
            <w:pPr>
              <w:spacing w:after="0"/>
            </w:pPr>
            <w:r w:rsidRPr="00067E53">
              <w:rPr>
                <w:i/>
                <w:iCs/>
              </w:rPr>
              <w:t>Medium</w:t>
            </w:r>
          </w:p>
          <w:p w14:paraId="53A5B4AA" w14:textId="555F22CC" w:rsidR="004D1B5B" w:rsidRPr="004F2709" w:rsidRDefault="004D1B5B" w:rsidP="00D14E61">
            <w:pPr>
              <w:spacing w:after="0"/>
            </w:pPr>
            <w:r w:rsidRPr="00067E53">
              <w:rPr>
                <w:i/>
                <w:iCs/>
              </w:rPr>
              <w:t>Low</w:t>
            </w:r>
          </w:p>
        </w:tc>
        <w:tc>
          <w:tcPr>
            <w:tcW w:w="1762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</w:tcBorders>
            <w:shd w:val="clear" w:color="auto" w:fill="F2F2F2"/>
            <w:tcMar>
              <w:top w:w="4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1710CADB" w14:textId="77777777" w:rsidR="004D1B5B" w:rsidRPr="004F2709" w:rsidRDefault="004D1B5B" w:rsidP="00E82668"/>
        </w:tc>
      </w:tr>
      <w:tr w:rsidR="004D1B5B" w:rsidRPr="004F2709" w14:paraId="4A6E7C2F" w14:textId="77777777" w:rsidTr="004D1B5B">
        <w:trPr>
          <w:trHeight w:val="385"/>
        </w:trPr>
        <w:tc>
          <w:tcPr>
            <w:tcW w:w="1789" w:type="dxa"/>
            <w:vMerge w:val="restart"/>
            <w:tcBorders>
              <w:top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44" w:type="dxa"/>
              <w:bottom w:w="40" w:type="dxa"/>
              <w:right w:w="44" w:type="dxa"/>
            </w:tcMar>
            <w:vAlign w:val="center"/>
            <w:hideMark/>
          </w:tcPr>
          <w:p w14:paraId="7657F6E6" w14:textId="0D2372C6" w:rsidR="004D1B5B" w:rsidRPr="004D1B5B" w:rsidRDefault="004D1B5B" w:rsidP="00E82668">
            <w:pPr>
              <w:rPr>
                <w:color w:val="682C91"/>
              </w:rPr>
            </w:pPr>
            <w:r w:rsidRPr="004D1B5B">
              <w:rPr>
                <w:bCs/>
                <w:color w:val="682C91"/>
              </w:rPr>
              <w:t>Alignment</w:t>
            </w:r>
          </w:p>
        </w:tc>
        <w:tc>
          <w:tcPr>
            <w:tcW w:w="5080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3F0D4DD6" w14:textId="09DB23ED" w:rsidR="004D1B5B" w:rsidRDefault="00CC5782" w:rsidP="00CC5782">
            <w:pPr>
              <w:rPr>
                <w:rStyle w:val="Hyperlink"/>
              </w:rPr>
            </w:pPr>
            <w:r>
              <w:t>Establish departmental network to support board governance groups and board members to understand the need for a gender parity action plan and a</w:t>
            </w:r>
            <w:r w:rsidR="007E041B">
              <w:t>cknowledg</w:t>
            </w:r>
            <w:r>
              <w:t>ing</w:t>
            </w:r>
            <w:r w:rsidR="007E041B">
              <w:t xml:space="preserve"> the business case for change in the </w:t>
            </w:r>
            <w:hyperlink r:id="rId8" w:history="1">
              <w:r w:rsidR="007E041B" w:rsidRPr="007E041B">
                <w:rPr>
                  <w:rStyle w:val="Hyperlink"/>
                </w:rPr>
                <w:t>Deloitte Access Economics report</w:t>
              </w:r>
              <w:r>
                <w:rPr>
                  <w:rStyle w:val="Hyperlink"/>
                </w:rPr>
                <w:t>.</w:t>
              </w:r>
            </w:hyperlink>
          </w:p>
          <w:p w14:paraId="27A7DDDA" w14:textId="28782638" w:rsidR="00CC5782" w:rsidRPr="004F2709" w:rsidRDefault="00CC5782" w:rsidP="00CC5782"/>
        </w:tc>
        <w:tc>
          <w:tcPr>
            <w:tcW w:w="1923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6DF6B741" w14:textId="33D175B8" w:rsidR="004D1B5B" w:rsidRPr="004F2709" w:rsidRDefault="007E041B" w:rsidP="007E041B">
            <w:r>
              <w:t>31 October 2018</w:t>
            </w:r>
          </w:p>
        </w:tc>
        <w:tc>
          <w:tcPr>
            <w:tcW w:w="1923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034B6F1E" w14:textId="77777777" w:rsidR="00CC5782" w:rsidRDefault="00CC5782" w:rsidP="00E82668">
            <w:r>
              <w:t xml:space="preserve">Key decision makers </w:t>
            </w:r>
          </w:p>
          <w:p w14:paraId="324CBEC0" w14:textId="77777777" w:rsidR="00CC5782" w:rsidRDefault="00CC5782" w:rsidP="00E82668">
            <w:r>
              <w:t>Board groups</w:t>
            </w:r>
          </w:p>
          <w:p w14:paraId="61E79C61" w14:textId="6FD06B6E" w:rsidR="007E041B" w:rsidRDefault="00CC5782" w:rsidP="00E82668">
            <w:r>
              <w:t>EMG</w:t>
            </w:r>
          </w:p>
          <w:p w14:paraId="23F88B35" w14:textId="77777777" w:rsidR="00CC5782" w:rsidRDefault="00CC5782" w:rsidP="00E82668">
            <w:r>
              <w:t>Director-General Minister</w:t>
            </w:r>
          </w:p>
          <w:p w14:paraId="72FDC215" w14:textId="77777777" w:rsidR="007E041B" w:rsidRDefault="007E041B" w:rsidP="00E82668"/>
          <w:p w14:paraId="2CE12842" w14:textId="5281546D" w:rsidR="007E041B" w:rsidRPr="004F2709" w:rsidRDefault="007E041B" w:rsidP="00E82668"/>
        </w:tc>
        <w:tc>
          <w:tcPr>
            <w:tcW w:w="1722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403211D6" w14:textId="77777777" w:rsidR="00CC5782" w:rsidRDefault="00CC5782" w:rsidP="00E82668">
            <w:r>
              <w:t>Support from DITID People and Engagement</w:t>
            </w:r>
          </w:p>
          <w:p w14:paraId="54D23854" w14:textId="6412C1D7" w:rsidR="004D1B5B" w:rsidRPr="004F2709" w:rsidRDefault="00CC5782" w:rsidP="00CC5782">
            <w:r>
              <w:t>Departmental officers who support board appointments</w:t>
            </w:r>
          </w:p>
        </w:tc>
        <w:tc>
          <w:tcPr>
            <w:tcW w:w="961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1FC7CBE1" w14:textId="72285B58" w:rsidR="004D1B5B" w:rsidRPr="004F2709" w:rsidRDefault="007E041B" w:rsidP="00E82668">
            <w:r>
              <w:t xml:space="preserve">High </w:t>
            </w:r>
          </w:p>
        </w:tc>
        <w:tc>
          <w:tcPr>
            <w:tcW w:w="1762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4EE536A7" w14:textId="1D57812B" w:rsidR="004D1B5B" w:rsidRPr="004F2709" w:rsidRDefault="00A265EC" w:rsidP="007E041B">
            <w:r>
              <w:t xml:space="preserve">Ongoing – officers contacted </w:t>
            </w:r>
          </w:p>
        </w:tc>
      </w:tr>
      <w:tr w:rsidR="00CC5782" w:rsidRPr="004F2709" w14:paraId="323AA67B" w14:textId="77777777" w:rsidTr="004D1B5B">
        <w:trPr>
          <w:trHeight w:val="385"/>
        </w:trPr>
        <w:tc>
          <w:tcPr>
            <w:tcW w:w="1789" w:type="dxa"/>
            <w:vMerge/>
            <w:tcBorders>
              <w:top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44" w:type="dxa"/>
              <w:bottom w:w="40" w:type="dxa"/>
              <w:right w:w="44" w:type="dxa"/>
            </w:tcMar>
            <w:vAlign w:val="center"/>
          </w:tcPr>
          <w:p w14:paraId="44AD8B72" w14:textId="77777777" w:rsidR="00CC5782" w:rsidRPr="004D1B5B" w:rsidRDefault="00CC5782" w:rsidP="00E82668">
            <w:pPr>
              <w:rPr>
                <w:bCs/>
                <w:color w:val="682C91"/>
              </w:rPr>
            </w:pPr>
          </w:p>
        </w:tc>
        <w:tc>
          <w:tcPr>
            <w:tcW w:w="5080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</w:tcPr>
          <w:p w14:paraId="50CB730C" w14:textId="6AB01E86" w:rsidR="00CC5782" w:rsidRDefault="00CC5782" w:rsidP="00837C2B">
            <w:r>
              <w:t>Establish Executive Sponsor f</w:t>
            </w:r>
            <w:r w:rsidR="00837C2B">
              <w:t xml:space="preserve">rom DITID </w:t>
            </w:r>
            <w:r>
              <w:t>E</w:t>
            </w:r>
            <w:r w:rsidR="00837C2B">
              <w:t>xecutive Management Group</w:t>
            </w:r>
            <w:r>
              <w:t xml:space="preserve"> for gender parity on departmental boards</w:t>
            </w:r>
          </w:p>
        </w:tc>
        <w:tc>
          <w:tcPr>
            <w:tcW w:w="1923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</w:tcPr>
          <w:p w14:paraId="28097D03" w14:textId="065047B2" w:rsidR="00CC5782" w:rsidRDefault="00CC5782" w:rsidP="007E041B">
            <w:r>
              <w:t>September 2019</w:t>
            </w:r>
          </w:p>
        </w:tc>
        <w:tc>
          <w:tcPr>
            <w:tcW w:w="1923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</w:tcPr>
          <w:p w14:paraId="4FDC1B21" w14:textId="77777777" w:rsidR="00CC5782" w:rsidRDefault="00CC5782" w:rsidP="00E82668">
            <w:r>
              <w:t>EMG</w:t>
            </w:r>
          </w:p>
          <w:p w14:paraId="0F0D93EA" w14:textId="05534BC6" w:rsidR="00CC5782" w:rsidRDefault="00CC5782" w:rsidP="00E82668"/>
        </w:tc>
        <w:tc>
          <w:tcPr>
            <w:tcW w:w="1722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</w:tcPr>
          <w:p w14:paraId="16F037D9" w14:textId="47C6BCF1" w:rsidR="00CC5782" w:rsidRPr="004F2709" w:rsidRDefault="00CC5782" w:rsidP="00CC5782">
            <w:r>
              <w:t xml:space="preserve">Executive Sponsor – Director-General </w:t>
            </w:r>
          </w:p>
        </w:tc>
        <w:tc>
          <w:tcPr>
            <w:tcW w:w="961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</w:tcPr>
          <w:p w14:paraId="189B5062" w14:textId="4727AC40" w:rsidR="00CC5782" w:rsidRDefault="00CC5782" w:rsidP="00E82668">
            <w:r>
              <w:t xml:space="preserve">High </w:t>
            </w:r>
          </w:p>
        </w:tc>
        <w:tc>
          <w:tcPr>
            <w:tcW w:w="1762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</w:tcPr>
          <w:p w14:paraId="19677D32" w14:textId="692F5841" w:rsidR="00CC5782" w:rsidRDefault="00CC5782" w:rsidP="007E041B">
            <w:r>
              <w:t>Done</w:t>
            </w:r>
          </w:p>
        </w:tc>
      </w:tr>
      <w:tr w:rsidR="004D1B5B" w:rsidRPr="004F2709" w14:paraId="5C74D45C" w14:textId="77777777" w:rsidTr="004D1B5B">
        <w:trPr>
          <w:trHeight w:val="385"/>
        </w:trPr>
        <w:tc>
          <w:tcPr>
            <w:tcW w:w="1789" w:type="dxa"/>
            <w:vMerge/>
            <w:tcBorders>
              <w:top w:val="single" w:sz="8" w:space="0" w:color="682C91"/>
              <w:bottom w:val="single" w:sz="8" w:space="0" w:color="682C91"/>
              <w:right w:val="single" w:sz="8" w:space="0" w:color="682C91"/>
            </w:tcBorders>
            <w:vAlign w:val="center"/>
            <w:hideMark/>
          </w:tcPr>
          <w:p w14:paraId="550DCA52" w14:textId="77777777" w:rsidR="004D1B5B" w:rsidRPr="004F2709" w:rsidRDefault="004D1B5B" w:rsidP="00E82668"/>
        </w:tc>
        <w:tc>
          <w:tcPr>
            <w:tcW w:w="5080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0D178D20" w14:textId="386952EB" w:rsidR="004D1B5B" w:rsidRPr="004F2709" w:rsidRDefault="00CC5782" w:rsidP="00CC5782">
            <w:r>
              <w:t xml:space="preserve">Boards to include the Action Plan in their board agendas  </w:t>
            </w:r>
          </w:p>
        </w:tc>
        <w:tc>
          <w:tcPr>
            <w:tcW w:w="1923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5B8DB63A" w14:textId="08161CD5" w:rsidR="004D1B5B" w:rsidRPr="004F2709" w:rsidRDefault="00A265EC" w:rsidP="00A265EC">
            <w:r>
              <w:t>From February 2019</w:t>
            </w:r>
          </w:p>
        </w:tc>
        <w:tc>
          <w:tcPr>
            <w:tcW w:w="1923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57FB14E1" w14:textId="77777777" w:rsidR="00CC5782" w:rsidRDefault="00CC5782" w:rsidP="00CC5782">
            <w:r>
              <w:t xml:space="preserve">All Board members </w:t>
            </w:r>
          </w:p>
          <w:p w14:paraId="6694B259" w14:textId="77777777" w:rsidR="004D1B5B" w:rsidRPr="004F2709" w:rsidRDefault="004D1B5B" w:rsidP="00E82668"/>
        </w:tc>
        <w:tc>
          <w:tcPr>
            <w:tcW w:w="1722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46B04FF1" w14:textId="77777777" w:rsidR="00CC5782" w:rsidRDefault="00CC5782" w:rsidP="00CC5782">
            <w:r>
              <w:t xml:space="preserve">Officers who support boards </w:t>
            </w:r>
          </w:p>
          <w:p w14:paraId="718AF405" w14:textId="77777777" w:rsidR="004D1B5B" w:rsidRPr="004F2709" w:rsidRDefault="004D1B5B" w:rsidP="00E82668"/>
        </w:tc>
        <w:tc>
          <w:tcPr>
            <w:tcW w:w="961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7AC04F09" w14:textId="34BC2F1E" w:rsidR="004D1B5B" w:rsidRPr="004F2709" w:rsidRDefault="00A265EC" w:rsidP="00E82668">
            <w:r>
              <w:t xml:space="preserve">Medium </w:t>
            </w:r>
          </w:p>
        </w:tc>
        <w:tc>
          <w:tcPr>
            <w:tcW w:w="1762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3EA509C6" w14:textId="6DD8D624" w:rsidR="004D1B5B" w:rsidRPr="004F2709" w:rsidRDefault="00A265EC" w:rsidP="00E82668">
            <w:r>
              <w:t>Ongoing</w:t>
            </w:r>
          </w:p>
        </w:tc>
      </w:tr>
      <w:tr w:rsidR="00F31114" w:rsidRPr="004F2709" w14:paraId="69DC6317" w14:textId="77777777" w:rsidTr="00F31114">
        <w:trPr>
          <w:trHeight w:val="385"/>
        </w:trPr>
        <w:tc>
          <w:tcPr>
            <w:tcW w:w="1789" w:type="dxa"/>
            <w:vMerge w:val="restart"/>
            <w:tcBorders>
              <w:top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44" w:type="dxa"/>
              <w:bottom w:w="40" w:type="dxa"/>
              <w:right w:w="44" w:type="dxa"/>
            </w:tcMar>
            <w:vAlign w:val="center"/>
            <w:hideMark/>
          </w:tcPr>
          <w:p w14:paraId="40A78BCC" w14:textId="4C93D839" w:rsidR="00F31114" w:rsidRPr="004D1B5B" w:rsidRDefault="00F31114" w:rsidP="00F31114">
            <w:r w:rsidRPr="004D1B5B">
              <w:rPr>
                <w:bCs/>
                <w:color w:val="682C91"/>
              </w:rPr>
              <w:t>Articulation</w:t>
            </w:r>
            <w:r w:rsidRPr="004D1B5B">
              <w:rPr>
                <w:bCs/>
              </w:rPr>
              <w:t xml:space="preserve"> </w:t>
            </w:r>
          </w:p>
        </w:tc>
        <w:tc>
          <w:tcPr>
            <w:tcW w:w="5080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</w:tcPr>
          <w:p w14:paraId="76AAD54B" w14:textId="03B24C4C" w:rsidR="00F31114" w:rsidRPr="004F2709" w:rsidRDefault="00F31114" w:rsidP="00F31114">
            <w:pPr>
              <w:tabs>
                <w:tab w:val="left" w:pos="720"/>
              </w:tabs>
              <w:ind w:left="360"/>
            </w:pPr>
            <w:r>
              <w:t xml:space="preserve">Communicate Departmental Action Plan  </w:t>
            </w:r>
          </w:p>
        </w:tc>
        <w:tc>
          <w:tcPr>
            <w:tcW w:w="1923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</w:tcPr>
          <w:p w14:paraId="12C58354" w14:textId="4EC86993" w:rsidR="00F31114" w:rsidRPr="004F2709" w:rsidRDefault="00F31114" w:rsidP="00F31114">
            <w:r>
              <w:t>31 October 2018 and ongoing</w:t>
            </w:r>
          </w:p>
        </w:tc>
        <w:tc>
          <w:tcPr>
            <w:tcW w:w="1923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</w:tcPr>
          <w:p w14:paraId="4553CDA5" w14:textId="77777777" w:rsidR="00F31114" w:rsidRDefault="00F31114" w:rsidP="00F31114">
            <w:r>
              <w:t>Office of the Minister</w:t>
            </w:r>
          </w:p>
          <w:p w14:paraId="3B0507B0" w14:textId="77777777" w:rsidR="00F31114" w:rsidRDefault="00F31114" w:rsidP="00F31114">
            <w:r>
              <w:t xml:space="preserve">All Board members </w:t>
            </w:r>
          </w:p>
          <w:p w14:paraId="4B04AF1F" w14:textId="77777777" w:rsidR="00F31114" w:rsidRDefault="00F31114" w:rsidP="00F31114">
            <w:r>
              <w:t>EMG</w:t>
            </w:r>
          </w:p>
          <w:p w14:paraId="0DBF1D58" w14:textId="77777777" w:rsidR="00F31114" w:rsidRDefault="00F31114" w:rsidP="00F31114">
            <w:r>
              <w:t>Key decision makers</w:t>
            </w:r>
          </w:p>
          <w:p w14:paraId="77D56DB7" w14:textId="77777777" w:rsidR="00F31114" w:rsidRDefault="00F31114" w:rsidP="00F31114">
            <w:r>
              <w:t xml:space="preserve">Industry stakeholders for portfolio areas </w:t>
            </w:r>
          </w:p>
          <w:p w14:paraId="3E4BE257" w14:textId="77777777" w:rsidR="00F31114" w:rsidRPr="004F2709" w:rsidRDefault="00F31114" w:rsidP="00F31114"/>
        </w:tc>
        <w:tc>
          <w:tcPr>
            <w:tcW w:w="1722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</w:tcPr>
          <w:p w14:paraId="51DF00E3" w14:textId="77777777" w:rsidR="00F31114" w:rsidRDefault="00F31114" w:rsidP="00F31114">
            <w:r>
              <w:t>Support from DITID People and Engagement</w:t>
            </w:r>
          </w:p>
          <w:p w14:paraId="7331E498" w14:textId="77777777" w:rsidR="00F31114" w:rsidRDefault="00F31114" w:rsidP="00F31114">
            <w:r>
              <w:t xml:space="preserve">Officers who support boards </w:t>
            </w:r>
          </w:p>
          <w:p w14:paraId="0036FF9F" w14:textId="5C1B9D25" w:rsidR="00F31114" w:rsidRPr="004F2709" w:rsidRDefault="00F31114" w:rsidP="00F31114">
            <w:r>
              <w:t xml:space="preserve"> </w:t>
            </w:r>
          </w:p>
        </w:tc>
        <w:tc>
          <w:tcPr>
            <w:tcW w:w="961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</w:tcPr>
          <w:p w14:paraId="58F92C56" w14:textId="2A686D15" w:rsidR="00F31114" w:rsidRPr="004F2709" w:rsidRDefault="00F31114" w:rsidP="00F31114">
            <w:r>
              <w:t xml:space="preserve">High </w:t>
            </w:r>
          </w:p>
        </w:tc>
        <w:tc>
          <w:tcPr>
            <w:tcW w:w="1762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</w:tcPr>
          <w:p w14:paraId="6A26B436" w14:textId="49F3B8D5" w:rsidR="00F31114" w:rsidRPr="004F2709" w:rsidRDefault="00A265EC" w:rsidP="00F31114">
            <w:r>
              <w:t>In progress</w:t>
            </w:r>
          </w:p>
        </w:tc>
      </w:tr>
      <w:tr w:rsidR="00F31114" w:rsidRPr="004F2709" w14:paraId="1C727A16" w14:textId="77777777" w:rsidTr="004D1B5B">
        <w:trPr>
          <w:trHeight w:val="385"/>
        </w:trPr>
        <w:tc>
          <w:tcPr>
            <w:tcW w:w="1789" w:type="dxa"/>
            <w:vMerge/>
            <w:tcBorders>
              <w:top w:val="single" w:sz="8" w:space="0" w:color="682C91"/>
              <w:bottom w:val="single" w:sz="8" w:space="0" w:color="682C91"/>
              <w:right w:val="single" w:sz="8" w:space="0" w:color="682C91"/>
            </w:tcBorders>
            <w:vAlign w:val="center"/>
            <w:hideMark/>
          </w:tcPr>
          <w:p w14:paraId="46D263A3" w14:textId="77777777" w:rsidR="00F31114" w:rsidRPr="004F2709" w:rsidRDefault="00F31114" w:rsidP="00F31114"/>
        </w:tc>
        <w:tc>
          <w:tcPr>
            <w:tcW w:w="5080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40AC6575" w14:textId="30BD11D8" w:rsidR="00F31114" w:rsidRDefault="00F31114" w:rsidP="00F31114">
            <w:pPr>
              <w:tabs>
                <w:tab w:val="left" w:pos="720"/>
              </w:tabs>
              <w:ind w:left="360"/>
            </w:pPr>
            <w:r>
              <w:t>Establish expectations with each board for gender parity targets through Ministerial correspondence</w:t>
            </w:r>
          </w:p>
          <w:p w14:paraId="0ED827B0" w14:textId="01781118" w:rsidR="00F31114" w:rsidRPr="007E041B" w:rsidRDefault="00F31114" w:rsidP="00F31114">
            <w:pPr>
              <w:tabs>
                <w:tab w:val="left" w:pos="720"/>
              </w:tabs>
              <w:ind w:left="360"/>
            </w:pPr>
          </w:p>
          <w:p w14:paraId="10454ED7" w14:textId="77777777" w:rsidR="00F31114" w:rsidRPr="004F2709" w:rsidRDefault="00F31114" w:rsidP="00F31114">
            <w:pPr>
              <w:tabs>
                <w:tab w:val="left" w:pos="720"/>
              </w:tabs>
              <w:ind w:left="360"/>
            </w:pPr>
          </w:p>
        </w:tc>
        <w:tc>
          <w:tcPr>
            <w:tcW w:w="1923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4DEE53CA" w14:textId="7A93350B" w:rsidR="00F31114" w:rsidRPr="004F2709" w:rsidRDefault="00A265EC" w:rsidP="00A265EC">
            <w:r>
              <w:t>February 2019</w:t>
            </w:r>
          </w:p>
        </w:tc>
        <w:tc>
          <w:tcPr>
            <w:tcW w:w="1923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0610B2B1" w14:textId="77777777" w:rsidR="00F31114" w:rsidRDefault="00F31114" w:rsidP="00F31114">
            <w:r>
              <w:t>Office of the Minister</w:t>
            </w:r>
          </w:p>
          <w:p w14:paraId="49A3ECFE" w14:textId="77777777" w:rsidR="00F31114" w:rsidRDefault="00F31114" w:rsidP="00F31114">
            <w:r>
              <w:t>All Board members and Chairs</w:t>
            </w:r>
          </w:p>
          <w:p w14:paraId="42906503" w14:textId="77777777" w:rsidR="00F31114" w:rsidRDefault="00F31114" w:rsidP="00F31114">
            <w:r>
              <w:t xml:space="preserve">Industry stakeholders for portfolio areas </w:t>
            </w:r>
          </w:p>
          <w:p w14:paraId="4B114360" w14:textId="28472614" w:rsidR="00F31114" w:rsidRPr="004F2709" w:rsidRDefault="00F31114" w:rsidP="00F31114">
            <w:r>
              <w:lastRenderedPageBreak/>
              <w:t xml:space="preserve">EMG </w:t>
            </w:r>
          </w:p>
        </w:tc>
        <w:tc>
          <w:tcPr>
            <w:tcW w:w="1722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4A91CCE1" w14:textId="77777777" w:rsidR="00F31114" w:rsidRDefault="00F31114" w:rsidP="00F31114">
            <w:r>
              <w:lastRenderedPageBreak/>
              <w:t>Support from DITID People and Engagement</w:t>
            </w:r>
          </w:p>
          <w:p w14:paraId="70528F4A" w14:textId="77777777" w:rsidR="00F31114" w:rsidRPr="004F2709" w:rsidRDefault="00F31114" w:rsidP="00F31114"/>
        </w:tc>
        <w:tc>
          <w:tcPr>
            <w:tcW w:w="961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2A500CC9" w14:textId="51545537" w:rsidR="00F31114" w:rsidRPr="004F2709" w:rsidRDefault="00A265EC" w:rsidP="00A265EC">
            <w:r>
              <w:t>High</w:t>
            </w:r>
            <w:r w:rsidR="00F31114">
              <w:t xml:space="preserve">  </w:t>
            </w:r>
          </w:p>
        </w:tc>
        <w:tc>
          <w:tcPr>
            <w:tcW w:w="1762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5C073B15" w14:textId="70152931" w:rsidR="00F31114" w:rsidRPr="004F2709" w:rsidRDefault="00A265EC" w:rsidP="00A265EC">
            <w:r>
              <w:t xml:space="preserve">To be embedded 2019 </w:t>
            </w:r>
          </w:p>
        </w:tc>
      </w:tr>
      <w:tr w:rsidR="00F31114" w:rsidRPr="004F2709" w14:paraId="15C7410A" w14:textId="77777777" w:rsidTr="004D1B5B">
        <w:trPr>
          <w:trHeight w:val="385"/>
        </w:trPr>
        <w:tc>
          <w:tcPr>
            <w:tcW w:w="1789" w:type="dxa"/>
            <w:vMerge/>
            <w:tcBorders>
              <w:top w:val="single" w:sz="8" w:space="0" w:color="682C91"/>
              <w:bottom w:val="single" w:sz="8" w:space="0" w:color="682C91"/>
              <w:right w:val="single" w:sz="8" w:space="0" w:color="682C91"/>
            </w:tcBorders>
            <w:vAlign w:val="center"/>
            <w:hideMark/>
          </w:tcPr>
          <w:p w14:paraId="6EC24F38" w14:textId="77777777" w:rsidR="00F31114" w:rsidRPr="004F2709" w:rsidRDefault="00F31114" w:rsidP="00F31114"/>
        </w:tc>
        <w:tc>
          <w:tcPr>
            <w:tcW w:w="5080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55B754FD" w14:textId="6BEF4BB2" w:rsidR="00F31114" w:rsidRPr="000B7A9F" w:rsidRDefault="00F31114" w:rsidP="00F31114">
            <w:pPr>
              <w:tabs>
                <w:tab w:val="left" w:pos="720"/>
              </w:tabs>
              <w:ind w:left="360"/>
            </w:pPr>
            <w:r>
              <w:t>I</w:t>
            </w:r>
            <w:r w:rsidRPr="000B7A9F">
              <w:t xml:space="preserve">ncrease profile of </w:t>
            </w:r>
            <w:r>
              <w:t xml:space="preserve">female </w:t>
            </w:r>
            <w:r w:rsidRPr="000B7A9F">
              <w:t>board nominations and to build networks that support gender diversity and inclusion</w:t>
            </w:r>
            <w:r>
              <w:t xml:space="preserve"> as part of DITID Gender Equity Plan steps through </w:t>
            </w:r>
            <w:r w:rsidR="00430177">
              <w:t>targeted mentoring</w:t>
            </w:r>
            <w:r>
              <w:t>, networking and profiles</w:t>
            </w:r>
            <w:r w:rsidRPr="000B7A9F">
              <w:t xml:space="preserve">. </w:t>
            </w:r>
          </w:p>
          <w:p w14:paraId="2F65FE26" w14:textId="77777777" w:rsidR="00F31114" w:rsidRPr="004F2709" w:rsidRDefault="00F31114" w:rsidP="00F31114">
            <w:pPr>
              <w:tabs>
                <w:tab w:val="left" w:pos="720"/>
              </w:tabs>
              <w:ind w:left="360"/>
            </w:pPr>
          </w:p>
        </w:tc>
        <w:tc>
          <w:tcPr>
            <w:tcW w:w="1923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76D3B35F" w14:textId="37ABC10C" w:rsidR="00F31114" w:rsidRPr="004F2709" w:rsidRDefault="00F31114" w:rsidP="00F31114">
            <w:r>
              <w:t xml:space="preserve">Ongoing  </w:t>
            </w:r>
          </w:p>
        </w:tc>
        <w:tc>
          <w:tcPr>
            <w:tcW w:w="1923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53E90E37" w14:textId="77777777" w:rsidR="00F31114" w:rsidRDefault="00F31114" w:rsidP="00F31114">
            <w:r>
              <w:t>Office of the Minister</w:t>
            </w:r>
          </w:p>
          <w:p w14:paraId="2ED330BF" w14:textId="77777777" w:rsidR="00F31114" w:rsidRDefault="00F31114" w:rsidP="00F31114">
            <w:r>
              <w:t>All Board members and Chairs</w:t>
            </w:r>
          </w:p>
          <w:p w14:paraId="7701C961" w14:textId="77777777" w:rsidR="00F31114" w:rsidRDefault="00F31114" w:rsidP="00F31114">
            <w:r>
              <w:t xml:space="preserve">DITID staff </w:t>
            </w:r>
          </w:p>
          <w:p w14:paraId="1A977EB5" w14:textId="77777777" w:rsidR="00F31114" w:rsidRDefault="00F31114" w:rsidP="00F31114">
            <w:r>
              <w:t xml:space="preserve">General public </w:t>
            </w:r>
          </w:p>
          <w:p w14:paraId="32952CDD" w14:textId="77777777" w:rsidR="00F31114" w:rsidRPr="004F2709" w:rsidRDefault="00F31114" w:rsidP="00F31114"/>
        </w:tc>
        <w:tc>
          <w:tcPr>
            <w:tcW w:w="1722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107988BF" w14:textId="77777777" w:rsidR="00F31114" w:rsidRDefault="00F31114" w:rsidP="00F31114">
            <w:r>
              <w:t>Support from DITID People and Engagement</w:t>
            </w:r>
          </w:p>
          <w:p w14:paraId="1FE6DCC0" w14:textId="77777777" w:rsidR="00F31114" w:rsidRPr="004F2709" w:rsidRDefault="00F31114" w:rsidP="00F31114"/>
        </w:tc>
        <w:tc>
          <w:tcPr>
            <w:tcW w:w="961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76AF69A5" w14:textId="5E542677" w:rsidR="00F31114" w:rsidRPr="004F2709" w:rsidRDefault="00F31114" w:rsidP="00F31114">
            <w:r>
              <w:t xml:space="preserve">Medium </w:t>
            </w:r>
          </w:p>
        </w:tc>
        <w:tc>
          <w:tcPr>
            <w:tcW w:w="1762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4274CC1D" w14:textId="6F85E902" w:rsidR="00F31114" w:rsidRPr="004F2709" w:rsidRDefault="00F31114" w:rsidP="00F31114">
            <w:r>
              <w:t>In progress</w:t>
            </w:r>
          </w:p>
        </w:tc>
      </w:tr>
      <w:tr w:rsidR="00F31114" w:rsidRPr="004F2709" w14:paraId="7B43182B" w14:textId="77777777" w:rsidTr="004D1B5B">
        <w:trPr>
          <w:trHeight w:val="385"/>
        </w:trPr>
        <w:tc>
          <w:tcPr>
            <w:tcW w:w="1789" w:type="dxa"/>
            <w:vMerge w:val="restart"/>
            <w:tcBorders>
              <w:top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44" w:type="dxa"/>
              <w:bottom w:w="40" w:type="dxa"/>
              <w:right w:w="44" w:type="dxa"/>
            </w:tcMar>
            <w:vAlign w:val="center"/>
            <w:hideMark/>
          </w:tcPr>
          <w:p w14:paraId="3E446CEE" w14:textId="0BEFE82F" w:rsidR="00F31114" w:rsidRPr="004D1B5B" w:rsidRDefault="00F31114" w:rsidP="00F31114">
            <w:r w:rsidRPr="004D1B5B">
              <w:rPr>
                <w:bCs/>
                <w:color w:val="682C91"/>
              </w:rPr>
              <w:t xml:space="preserve">Action </w:t>
            </w:r>
          </w:p>
        </w:tc>
        <w:tc>
          <w:tcPr>
            <w:tcW w:w="5080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5CE3FE06" w14:textId="1982BD05" w:rsidR="00F31114" w:rsidRPr="000B7A9F" w:rsidRDefault="00F31114" w:rsidP="00F31114">
            <w:pPr>
              <w:tabs>
                <w:tab w:val="left" w:pos="720"/>
              </w:tabs>
              <w:ind w:left="360"/>
            </w:pPr>
            <w:r w:rsidRPr="000B7A9F">
              <w:t xml:space="preserve">Prior to each board appointment, a gender profile target </w:t>
            </w:r>
            <w:r>
              <w:t xml:space="preserve">is identified and a key steps noted and </w:t>
            </w:r>
            <w:r w:rsidRPr="000B7A9F">
              <w:t>implemented.</w:t>
            </w:r>
          </w:p>
          <w:p w14:paraId="6213AD1E" w14:textId="77777777" w:rsidR="00F31114" w:rsidRPr="004F2709" w:rsidRDefault="00F31114" w:rsidP="00F31114"/>
        </w:tc>
        <w:tc>
          <w:tcPr>
            <w:tcW w:w="1923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27E53CC1" w14:textId="78DCD560" w:rsidR="00F31114" w:rsidRPr="004F2709" w:rsidRDefault="00F31114" w:rsidP="00F31114">
            <w:r>
              <w:t xml:space="preserve">Ongoing </w:t>
            </w:r>
          </w:p>
        </w:tc>
        <w:tc>
          <w:tcPr>
            <w:tcW w:w="1923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4923C754" w14:textId="77777777" w:rsidR="00F31114" w:rsidRDefault="00F31114" w:rsidP="00F31114">
            <w:r>
              <w:t>Office of the Minister</w:t>
            </w:r>
          </w:p>
          <w:p w14:paraId="7CA2B236" w14:textId="089BB383" w:rsidR="00F31114" w:rsidRDefault="00F31114" w:rsidP="00F31114">
            <w:r>
              <w:t>All Board members and Chairs</w:t>
            </w:r>
          </w:p>
          <w:p w14:paraId="55B3B58C" w14:textId="77777777" w:rsidR="00F31114" w:rsidRDefault="00F31114" w:rsidP="00F31114">
            <w:r>
              <w:t>EMG</w:t>
            </w:r>
          </w:p>
          <w:p w14:paraId="20587E53" w14:textId="5E16CA32" w:rsidR="00F31114" w:rsidRPr="004F2709" w:rsidRDefault="00F31114" w:rsidP="00F31114">
            <w:r>
              <w:t>Director-General</w:t>
            </w:r>
          </w:p>
        </w:tc>
        <w:tc>
          <w:tcPr>
            <w:tcW w:w="1722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7BB3209F" w14:textId="77777777" w:rsidR="00430177" w:rsidRDefault="00430177" w:rsidP="00430177">
            <w:r>
              <w:t>Support from DITID People and Engagement</w:t>
            </w:r>
          </w:p>
          <w:p w14:paraId="7DF2F131" w14:textId="058B59B0" w:rsidR="00F31114" w:rsidRPr="004F2709" w:rsidRDefault="00430177" w:rsidP="00430177">
            <w:r>
              <w:t xml:space="preserve">Executive Sponsor </w:t>
            </w:r>
          </w:p>
        </w:tc>
        <w:tc>
          <w:tcPr>
            <w:tcW w:w="961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6C1BEA19" w14:textId="0E30E049" w:rsidR="00F31114" w:rsidRPr="004F2709" w:rsidRDefault="00F31114" w:rsidP="00F31114">
            <w:r>
              <w:t xml:space="preserve">High </w:t>
            </w:r>
          </w:p>
        </w:tc>
        <w:tc>
          <w:tcPr>
            <w:tcW w:w="1762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05F0A052" w14:textId="083E5FF5" w:rsidR="00F31114" w:rsidRPr="004F2709" w:rsidRDefault="00F31114" w:rsidP="00F31114">
            <w:r>
              <w:t xml:space="preserve">In progress </w:t>
            </w:r>
          </w:p>
        </w:tc>
      </w:tr>
      <w:tr w:rsidR="00F31114" w:rsidRPr="004F2709" w14:paraId="7A120265" w14:textId="77777777" w:rsidTr="004D1B5B">
        <w:trPr>
          <w:trHeight w:val="385"/>
        </w:trPr>
        <w:tc>
          <w:tcPr>
            <w:tcW w:w="1789" w:type="dxa"/>
            <w:vMerge/>
            <w:tcBorders>
              <w:top w:val="single" w:sz="8" w:space="0" w:color="682C91"/>
              <w:bottom w:val="single" w:sz="8" w:space="0" w:color="682C91"/>
              <w:right w:val="single" w:sz="8" w:space="0" w:color="682C91"/>
            </w:tcBorders>
            <w:vAlign w:val="center"/>
            <w:hideMark/>
          </w:tcPr>
          <w:p w14:paraId="5803142B" w14:textId="77777777" w:rsidR="00F31114" w:rsidRPr="004F2709" w:rsidRDefault="00F31114" w:rsidP="00F31114"/>
        </w:tc>
        <w:tc>
          <w:tcPr>
            <w:tcW w:w="5080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5E724344" w14:textId="40206669" w:rsidR="00F31114" w:rsidRPr="000B7A9F" w:rsidRDefault="00F31114" w:rsidP="00F31114">
            <w:pPr>
              <w:tabs>
                <w:tab w:val="left" w:pos="720"/>
              </w:tabs>
              <w:ind w:left="360"/>
            </w:pPr>
            <w:r w:rsidRPr="000B7A9F">
              <w:t>Expectations for inclusive behaviours for boards have been identified and board members informed</w:t>
            </w:r>
            <w:r>
              <w:t xml:space="preserve"> through ministerial correspondence</w:t>
            </w:r>
            <w:r w:rsidRPr="000B7A9F">
              <w:t xml:space="preserve">. </w:t>
            </w:r>
          </w:p>
          <w:p w14:paraId="09299ADA" w14:textId="77777777" w:rsidR="00F31114" w:rsidRPr="004F2709" w:rsidRDefault="00F31114" w:rsidP="00F31114"/>
        </w:tc>
        <w:tc>
          <w:tcPr>
            <w:tcW w:w="1923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1C265FE2" w14:textId="2DB78663" w:rsidR="00F31114" w:rsidRPr="004F2709" w:rsidRDefault="00A265EC" w:rsidP="00F31114">
            <w:r>
              <w:t>December 2019</w:t>
            </w:r>
            <w:r w:rsidR="00F31114">
              <w:t xml:space="preserve"> </w:t>
            </w:r>
          </w:p>
        </w:tc>
        <w:tc>
          <w:tcPr>
            <w:tcW w:w="1923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5FC22E92" w14:textId="77777777" w:rsidR="00F31114" w:rsidRDefault="00F31114" w:rsidP="00F31114">
            <w:r>
              <w:t>Office of the Minister</w:t>
            </w:r>
          </w:p>
          <w:p w14:paraId="37818E2D" w14:textId="77777777" w:rsidR="00F31114" w:rsidRDefault="00F31114" w:rsidP="00F31114">
            <w:r>
              <w:t>All Board members and Chairs</w:t>
            </w:r>
          </w:p>
          <w:p w14:paraId="07392DE8" w14:textId="77777777" w:rsidR="00F31114" w:rsidRPr="004F2709" w:rsidRDefault="00F31114" w:rsidP="00F31114"/>
        </w:tc>
        <w:tc>
          <w:tcPr>
            <w:tcW w:w="1722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65EB4B70" w14:textId="77777777" w:rsidR="00430177" w:rsidRDefault="00430177" w:rsidP="00430177">
            <w:r>
              <w:lastRenderedPageBreak/>
              <w:t>Support from DITID People and Engagement</w:t>
            </w:r>
          </w:p>
          <w:p w14:paraId="37A2D7BA" w14:textId="77777777" w:rsidR="00F31114" w:rsidRPr="004F2709" w:rsidRDefault="00F31114" w:rsidP="00F31114"/>
        </w:tc>
        <w:tc>
          <w:tcPr>
            <w:tcW w:w="961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7D3AC81E" w14:textId="50E663BC" w:rsidR="00F31114" w:rsidRPr="004F2709" w:rsidRDefault="00F31114" w:rsidP="00F31114">
            <w:r>
              <w:t xml:space="preserve">High </w:t>
            </w:r>
          </w:p>
        </w:tc>
        <w:tc>
          <w:tcPr>
            <w:tcW w:w="1762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531C2706" w14:textId="3FE5C00B" w:rsidR="00F31114" w:rsidRPr="004F2709" w:rsidRDefault="00F31114" w:rsidP="00F31114">
            <w:r>
              <w:t>In progress</w:t>
            </w:r>
          </w:p>
        </w:tc>
      </w:tr>
      <w:tr w:rsidR="00953F47" w:rsidRPr="004F2709" w14:paraId="66A66B5E" w14:textId="77777777" w:rsidTr="004D1B5B">
        <w:trPr>
          <w:trHeight w:val="385"/>
        </w:trPr>
        <w:tc>
          <w:tcPr>
            <w:tcW w:w="1789" w:type="dxa"/>
            <w:tcBorders>
              <w:top w:val="single" w:sz="8" w:space="0" w:color="682C91"/>
              <w:bottom w:val="single" w:sz="8" w:space="0" w:color="682C91"/>
              <w:right w:val="single" w:sz="8" w:space="0" w:color="682C91"/>
            </w:tcBorders>
            <w:vAlign w:val="center"/>
          </w:tcPr>
          <w:p w14:paraId="0B21F849" w14:textId="77777777" w:rsidR="00953F47" w:rsidRPr="004F2709" w:rsidRDefault="00953F47" w:rsidP="00953F47"/>
        </w:tc>
        <w:tc>
          <w:tcPr>
            <w:tcW w:w="5080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</w:tcPr>
          <w:p w14:paraId="1971E086" w14:textId="77777777" w:rsidR="00953F47" w:rsidRPr="00F133BF" w:rsidRDefault="00953F47" w:rsidP="00953F47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Board and body members to </w:t>
            </w:r>
            <w:r w:rsidRPr="00F133BF">
              <w:rPr>
                <w:rFonts w:eastAsia="Times New Roman" w:cs="Arial"/>
              </w:rPr>
              <w:t>attend a forum/workshop at Deloitte that provides further insight into value of gender diversity, key levers and ways of advocating together to create impact.</w:t>
            </w:r>
          </w:p>
          <w:p w14:paraId="40BF3352" w14:textId="77777777" w:rsidR="00953F47" w:rsidRDefault="00953F47" w:rsidP="00953F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3EB7CD" w14:textId="77777777" w:rsidR="00953F47" w:rsidRPr="000B7A9F" w:rsidRDefault="00953F47" w:rsidP="00953F47">
            <w:pPr>
              <w:tabs>
                <w:tab w:val="left" w:pos="720"/>
              </w:tabs>
              <w:ind w:left="360"/>
            </w:pPr>
          </w:p>
        </w:tc>
        <w:tc>
          <w:tcPr>
            <w:tcW w:w="1923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</w:tcPr>
          <w:p w14:paraId="4E1DFE8D" w14:textId="3700D1C6" w:rsidR="00953F47" w:rsidRDefault="00953F47" w:rsidP="00953F47">
            <w:r>
              <w:t>February 2019</w:t>
            </w:r>
          </w:p>
        </w:tc>
        <w:tc>
          <w:tcPr>
            <w:tcW w:w="1923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</w:tcPr>
          <w:p w14:paraId="1A4C05D1" w14:textId="77777777" w:rsidR="00953F47" w:rsidRDefault="00953F47" w:rsidP="00953F47">
            <w:r>
              <w:t>Office of the Minister</w:t>
            </w:r>
          </w:p>
          <w:p w14:paraId="44053BAF" w14:textId="77777777" w:rsidR="00953F47" w:rsidRDefault="00953F47" w:rsidP="00953F47">
            <w:r>
              <w:t>All Board members and Chairs</w:t>
            </w:r>
          </w:p>
          <w:p w14:paraId="6FBB4135" w14:textId="53F00EC4" w:rsidR="00953F47" w:rsidRDefault="00953F47" w:rsidP="00953F47">
            <w:r>
              <w:t>Secretariat</w:t>
            </w:r>
          </w:p>
        </w:tc>
        <w:tc>
          <w:tcPr>
            <w:tcW w:w="1722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</w:tcPr>
          <w:p w14:paraId="73E4FD6A" w14:textId="32DAC019" w:rsidR="00953F47" w:rsidRDefault="00953F47" w:rsidP="00953F47">
            <w:r>
              <w:t>Support from DITID People and Engagement</w:t>
            </w:r>
          </w:p>
          <w:p w14:paraId="0D084AD7" w14:textId="21B1E2A3" w:rsidR="00953F47" w:rsidRDefault="00953F47" w:rsidP="00953F47">
            <w:r>
              <w:t>Deloitte</w:t>
            </w:r>
          </w:p>
          <w:p w14:paraId="7DC19439" w14:textId="77777777" w:rsidR="00953F47" w:rsidRDefault="00953F47" w:rsidP="00953F47"/>
        </w:tc>
        <w:tc>
          <w:tcPr>
            <w:tcW w:w="961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</w:tcPr>
          <w:p w14:paraId="06604639" w14:textId="6EDC8DD5" w:rsidR="00953F47" w:rsidRDefault="00953F47" w:rsidP="00953F47">
            <w:r>
              <w:t xml:space="preserve">High </w:t>
            </w:r>
          </w:p>
        </w:tc>
        <w:tc>
          <w:tcPr>
            <w:tcW w:w="1762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</w:tcPr>
          <w:p w14:paraId="3672A165" w14:textId="67141F12" w:rsidR="00953F47" w:rsidRDefault="00953F47" w:rsidP="00953F47">
            <w:r>
              <w:t>In progress</w:t>
            </w:r>
          </w:p>
        </w:tc>
      </w:tr>
      <w:tr w:rsidR="00953F47" w:rsidRPr="004F2709" w14:paraId="72BF5F89" w14:textId="77777777" w:rsidTr="004D1B5B">
        <w:trPr>
          <w:trHeight w:val="385"/>
        </w:trPr>
        <w:tc>
          <w:tcPr>
            <w:tcW w:w="1789" w:type="dxa"/>
            <w:tcBorders>
              <w:top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44" w:type="dxa"/>
              <w:bottom w:w="40" w:type="dxa"/>
              <w:right w:w="44" w:type="dxa"/>
            </w:tcMar>
            <w:vAlign w:val="center"/>
            <w:hideMark/>
          </w:tcPr>
          <w:p w14:paraId="476B9348" w14:textId="751301CC" w:rsidR="00953F47" w:rsidRPr="004D1B5B" w:rsidRDefault="00953F47" w:rsidP="00953F47">
            <w:pPr>
              <w:rPr>
                <w:color w:val="682C91"/>
              </w:rPr>
            </w:pPr>
            <w:r w:rsidRPr="004D1B5B">
              <w:rPr>
                <w:bCs/>
                <w:color w:val="682C91"/>
              </w:rPr>
              <w:t>Accountability</w:t>
            </w:r>
          </w:p>
        </w:tc>
        <w:tc>
          <w:tcPr>
            <w:tcW w:w="5080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368D03FE" w14:textId="77777777" w:rsidR="00953F47" w:rsidRPr="000B7A9F" w:rsidRDefault="00953F47" w:rsidP="00953F47">
            <w:pPr>
              <w:tabs>
                <w:tab w:val="left" w:pos="720"/>
              </w:tabs>
              <w:ind w:left="360"/>
            </w:pPr>
            <w:r w:rsidRPr="000B7A9F">
              <w:t xml:space="preserve">Progress against gender diversity and inclusion targets is monitored, measured and reported. </w:t>
            </w:r>
          </w:p>
          <w:p w14:paraId="04FE14E4" w14:textId="77777777" w:rsidR="00953F47" w:rsidRPr="004F2709" w:rsidRDefault="00953F47" w:rsidP="00953F47"/>
        </w:tc>
        <w:tc>
          <w:tcPr>
            <w:tcW w:w="1923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2274193D" w14:textId="36F45CE7" w:rsidR="00953F47" w:rsidRPr="004F2709" w:rsidRDefault="00953F47" w:rsidP="00953F47">
            <w:r>
              <w:t>Ongoing</w:t>
            </w:r>
          </w:p>
        </w:tc>
        <w:tc>
          <w:tcPr>
            <w:tcW w:w="1923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3CC881B9" w14:textId="77777777" w:rsidR="00953F47" w:rsidRDefault="00953F47" w:rsidP="00953F47">
            <w:r>
              <w:t>Office of the Minister</w:t>
            </w:r>
          </w:p>
          <w:p w14:paraId="7720F4B5" w14:textId="77777777" w:rsidR="00953F47" w:rsidRDefault="00953F47" w:rsidP="00953F47">
            <w:r>
              <w:t>Portfolio executive</w:t>
            </w:r>
          </w:p>
          <w:p w14:paraId="5AF90BA8" w14:textId="22A66559" w:rsidR="00953F47" w:rsidRPr="004F2709" w:rsidRDefault="00953F47" w:rsidP="00953F47">
            <w:r>
              <w:t xml:space="preserve">Public Service Commission </w:t>
            </w:r>
          </w:p>
        </w:tc>
        <w:tc>
          <w:tcPr>
            <w:tcW w:w="1722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0EB9FB01" w14:textId="54393384" w:rsidR="00953F47" w:rsidRDefault="00953F47" w:rsidP="00953F47">
            <w:r>
              <w:t>Support from DITID People and Engagement</w:t>
            </w:r>
          </w:p>
          <w:p w14:paraId="317A2B7E" w14:textId="36E340C3" w:rsidR="00953F47" w:rsidRDefault="00953F47" w:rsidP="00953F47"/>
          <w:p w14:paraId="47385753" w14:textId="60C6362E" w:rsidR="00953F47" w:rsidRDefault="00953F47" w:rsidP="00953F47">
            <w:r>
              <w:t>Support from the board members to publish results on departmental internet</w:t>
            </w:r>
          </w:p>
          <w:p w14:paraId="1F410559" w14:textId="77777777" w:rsidR="00953F47" w:rsidRPr="004F2709" w:rsidRDefault="00953F47" w:rsidP="00953F47"/>
        </w:tc>
        <w:tc>
          <w:tcPr>
            <w:tcW w:w="961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1C76EE97" w14:textId="262277CE" w:rsidR="00953F47" w:rsidRPr="004F2709" w:rsidRDefault="00953F47" w:rsidP="00953F47">
            <w:r>
              <w:t>Medium</w:t>
            </w:r>
          </w:p>
        </w:tc>
        <w:tc>
          <w:tcPr>
            <w:tcW w:w="1762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  <w:hideMark/>
          </w:tcPr>
          <w:p w14:paraId="19ABE6BB" w14:textId="71963E8D" w:rsidR="00953F47" w:rsidRPr="004F2709" w:rsidRDefault="00953F47" w:rsidP="00953F47">
            <w:r>
              <w:t>In progress</w:t>
            </w:r>
          </w:p>
        </w:tc>
      </w:tr>
      <w:tr w:rsidR="00953F47" w:rsidRPr="004F2709" w14:paraId="72D5ADC2" w14:textId="77777777" w:rsidTr="004D1B5B">
        <w:trPr>
          <w:trHeight w:val="385"/>
        </w:trPr>
        <w:tc>
          <w:tcPr>
            <w:tcW w:w="1789" w:type="dxa"/>
            <w:tcBorders>
              <w:top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44" w:type="dxa"/>
              <w:bottom w:w="40" w:type="dxa"/>
              <w:right w:w="44" w:type="dxa"/>
            </w:tcMar>
            <w:vAlign w:val="center"/>
          </w:tcPr>
          <w:p w14:paraId="68A4E7DC" w14:textId="77777777" w:rsidR="00953F47" w:rsidRPr="004D1B5B" w:rsidRDefault="00953F47" w:rsidP="00953F47">
            <w:pPr>
              <w:rPr>
                <w:bCs/>
                <w:color w:val="682C91"/>
              </w:rPr>
            </w:pPr>
          </w:p>
        </w:tc>
        <w:tc>
          <w:tcPr>
            <w:tcW w:w="5080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</w:tcPr>
          <w:p w14:paraId="195FC1B6" w14:textId="685B7F2C" w:rsidR="00953F47" w:rsidRPr="000B7A9F" w:rsidRDefault="00953F47" w:rsidP="00953F47">
            <w:pPr>
              <w:tabs>
                <w:tab w:val="left" w:pos="720"/>
              </w:tabs>
              <w:ind w:left="360"/>
            </w:pPr>
            <w:r>
              <w:t xml:space="preserve">Provide register for board applicants on DITID website via email </w:t>
            </w:r>
          </w:p>
        </w:tc>
        <w:tc>
          <w:tcPr>
            <w:tcW w:w="1923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</w:tcPr>
          <w:p w14:paraId="099724FC" w14:textId="192ABC9D" w:rsidR="00953F47" w:rsidRDefault="00953F47" w:rsidP="00953F47">
            <w:r>
              <w:t>November 2018</w:t>
            </w:r>
          </w:p>
        </w:tc>
        <w:tc>
          <w:tcPr>
            <w:tcW w:w="1923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</w:tcPr>
          <w:p w14:paraId="06727E10" w14:textId="17928FA8" w:rsidR="00953F47" w:rsidRDefault="00953F47" w:rsidP="00953F47">
            <w:r>
              <w:t xml:space="preserve">ODG </w:t>
            </w:r>
          </w:p>
        </w:tc>
        <w:tc>
          <w:tcPr>
            <w:tcW w:w="1722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</w:tcPr>
          <w:p w14:paraId="6B28A8A6" w14:textId="77777777" w:rsidR="00953F47" w:rsidRDefault="00953F47" w:rsidP="00953F47">
            <w:r>
              <w:t xml:space="preserve">Support from DITID People </w:t>
            </w:r>
            <w:r>
              <w:lastRenderedPageBreak/>
              <w:t>and Engagement</w:t>
            </w:r>
          </w:p>
          <w:p w14:paraId="715AED39" w14:textId="77777777" w:rsidR="00953F47" w:rsidRDefault="00953F47" w:rsidP="00953F47"/>
        </w:tc>
        <w:tc>
          <w:tcPr>
            <w:tcW w:w="961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</w:tcPr>
          <w:p w14:paraId="484B9380" w14:textId="0DE996AB" w:rsidR="00953F47" w:rsidRDefault="00953F47" w:rsidP="00953F47">
            <w:r>
              <w:lastRenderedPageBreak/>
              <w:t>High</w:t>
            </w:r>
            <w:bookmarkStart w:id="0" w:name="_GoBack"/>
            <w:bookmarkEnd w:id="0"/>
          </w:p>
        </w:tc>
        <w:tc>
          <w:tcPr>
            <w:tcW w:w="1762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</w:tcPr>
          <w:p w14:paraId="16666FA4" w14:textId="68613324" w:rsidR="00953F47" w:rsidRDefault="00953F47" w:rsidP="00953F47">
            <w:r>
              <w:t>Completed</w:t>
            </w:r>
          </w:p>
        </w:tc>
      </w:tr>
      <w:tr w:rsidR="00953F47" w:rsidRPr="004F2709" w14:paraId="43A3AECE" w14:textId="77777777" w:rsidTr="004D1B5B">
        <w:trPr>
          <w:trHeight w:val="385"/>
        </w:trPr>
        <w:tc>
          <w:tcPr>
            <w:tcW w:w="1789" w:type="dxa"/>
            <w:tcBorders>
              <w:top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44" w:type="dxa"/>
              <w:bottom w:w="40" w:type="dxa"/>
              <w:right w:w="44" w:type="dxa"/>
            </w:tcMar>
            <w:vAlign w:val="center"/>
          </w:tcPr>
          <w:p w14:paraId="2B5E7125" w14:textId="77777777" w:rsidR="00953F47" w:rsidRPr="004D1B5B" w:rsidRDefault="00953F47" w:rsidP="00953F47">
            <w:pPr>
              <w:rPr>
                <w:bCs/>
                <w:color w:val="682C91"/>
              </w:rPr>
            </w:pPr>
          </w:p>
        </w:tc>
        <w:tc>
          <w:tcPr>
            <w:tcW w:w="5080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</w:tcPr>
          <w:p w14:paraId="61277114" w14:textId="7975F68A" w:rsidR="00953F47" w:rsidRDefault="00953F47" w:rsidP="00953F47">
            <w:pPr>
              <w:tabs>
                <w:tab w:val="left" w:pos="720"/>
              </w:tabs>
              <w:ind w:left="360"/>
            </w:pPr>
            <w:r>
              <w:t xml:space="preserve">Each board or body has a gender equity  advocate </w:t>
            </w:r>
          </w:p>
        </w:tc>
        <w:tc>
          <w:tcPr>
            <w:tcW w:w="1923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</w:tcPr>
          <w:p w14:paraId="412A07E6" w14:textId="3D8006F1" w:rsidR="00953F47" w:rsidRDefault="00953F47" w:rsidP="00953F47">
            <w:r>
              <w:t>February 2019</w:t>
            </w:r>
          </w:p>
        </w:tc>
        <w:tc>
          <w:tcPr>
            <w:tcW w:w="1923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</w:tcPr>
          <w:p w14:paraId="047DD129" w14:textId="73971A4C" w:rsidR="00953F47" w:rsidRDefault="00953F47" w:rsidP="00953F47">
            <w:r>
              <w:t>Board chair</w:t>
            </w:r>
          </w:p>
        </w:tc>
        <w:tc>
          <w:tcPr>
            <w:tcW w:w="1722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</w:tcPr>
          <w:p w14:paraId="69CDB3C3" w14:textId="06D8D225" w:rsidR="00953F47" w:rsidRDefault="00953F47" w:rsidP="00953F47">
            <w:r>
              <w:t xml:space="preserve">Secretariat </w:t>
            </w:r>
          </w:p>
        </w:tc>
        <w:tc>
          <w:tcPr>
            <w:tcW w:w="961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</w:tcPr>
          <w:p w14:paraId="13761D94" w14:textId="26CBCC41" w:rsidR="00953F47" w:rsidRDefault="00953F47" w:rsidP="00953F47">
            <w:r>
              <w:t>Medium</w:t>
            </w:r>
            <w:r>
              <w:t xml:space="preserve"> </w:t>
            </w:r>
          </w:p>
        </w:tc>
        <w:tc>
          <w:tcPr>
            <w:tcW w:w="1762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</w:tcPr>
          <w:p w14:paraId="35597329" w14:textId="46AA7849" w:rsidR="00953F47" w:rsidRDefault="00953F47" w:rsidP="00953F47">
            <w:r>
              <w:t xml:space="preserve">TBC </w:t>
            </w:r>
          </w:p>
        </w:tc>
      </w:tr>
      <w:tr w:rsidR="00953F47" w:rsidRPr="004F2709" w14:paraId="4CC8D885" w14:textId="77777777" w:rsidTr="004D1B5B">
        <w:trPr>
          <w:trHeight w:val="385"/>
        </w:trPr>
        <w:tc>
          <w:tcPr>
            <w:tcW w:w="1789" w:type="dxa"/>
            <w:tcBorders>
              <w:top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44" w:type="dxa"/>
              <w:bottom w:w="40" w:type="dxa"/>
              <w:right w:w="44" w:type="dxa"/>
            </w:tcMar>
            <w:vAlign w:val="center"/>
          </w:tcPr>
          <w:p w14:paraId="68EAFCCC" w14:textId="77777777" w:rsidR="00953F47" w:rsidRPr="004D1B5B" w:rsidRDefault="00953F47" w:rsidP="00953F47">
            <w:pPr>
              <w:rPr>
                <w:bCs/>
                <w:color w:val="682C91"/>
              </w:rPr>
            </w:pPr>
          </w:p>
        </w:tc>
        <w:tc>
          <w:tcPr>
            <w:tcW w:w="5080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</w:tcPr>
          <w:p w14:paraId="19F10C08" w14:textId="77777777" w:rsidR="00953F47" w:rsidRDefault="00953F47" w:rsidP="00953F47">
            <w:pPr>
              <w:tabs>
                <w:tab w:val="left" w:pos="720"/>
              </w:tabs>
              <w:ind w:left="360"/>
            </w:pPr>
          </w:p>
        </w:tc>
        <w:tc>
          <w:tcPr>
            <w:tcW w:w="1923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</w:tcPr>
          <w:p w14:paraId="4F67544A" w14:textId="77777777" w:rsidR="00953F47" w:rsidRDefault="00953F47" w:rsidP="00953F47"/>
        </w:tc>
        <w:tc>
          <w:tcPr>
            <w:tcW w:w="1923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</w:tcPr>
          <w:p w14:paraId="4A197C5D" w14:textId="77777777" w:rsidR="00953F47" w:rsidRDefault="00953F47" w:rsidP="00953F47"/>
        </w:tc>
        <w:tc>
          <w:tcPr>
            <w:tcW w:w="1722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</w:tcPr>
          <w:p w14:paraId="4EC4E1B0" w14:textId="77777777" w:rsidR="00953F47" w:rsidRDefault="00953F47" w:rsidP="00953F47"/>
        </w:tc>
        <w:tc>
          <w:tcPr>
            <w:tcW w:w="961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  <w:right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</w:tcPr>
          <w:p w14:paraId="7212F7F9" w14:textId="77777777" w:rsidR="00953F47" w:rsidRDefault="00953F47" w:rsidP="00953F47"/>
        </w:tc>
        <w:tc>
          <w:tcPr>
            <w:tcW w:w="1762" w:type="dxa"/>
            <w:tcBorders>
              <w:top w:val="single" w:sz="8" w:space="0" w:color="682C91"/>
              <w:left w:val="single" w:sz="8" w:space="0" w:color="682C91"/>
              <w:bottom w:val="single" w:sz="8" w:space="0" w:color="682C91"/>
            </w:tcBorders>
            <w:shd w:val="clear" w:color="auto" w:fill="auto"/>
            <w:tcMar>
              <w:top w:w="40" w:type="dxa"/>
              <w:left w:w="88" w:type="dxa"/>
              <w:bottom w:w="40" w:type="dxa"/>
              <w:right w:w="88" w:type="dxa"/>
            </w:tcMar>
            <w:vAlign w:val="center"/>
          </w:tcPr>
          <w:p w14:paraId="5CBFFFE5" w14:textId="77777777" w:rsidR="00953F47" w:rsidRDefault="00953F47" w:rsidP="00953F47"/>
        </w:tc>
      </w:tr>
    </w:tbl>
    <w:p w14:paraId="6A1E54D3" w14:textId="77777777" w:rsidR="00675A75" w:rsidRPr="008423F0" w:rsidRDefault="00675A75"/>
    <w:sectPr w:rsidR="00675A75" w:rsidRPr="008423F0" w:rsidSect="00923923">
      <w:headerReference w:type="default" r:id="rId9"/>
      <w:pgSz w:w="16838" w:h="11906" w:orient="landscape"/>
      <w:pgMar w:top="1985" w:right="720" w:bottom="198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B8BCB" w14:textId="77777777" w:rsidR="00191758" w:rsidRDefault="00191758" w:rsidP="00923923">
      <w:pPr>
        <w:spacing w:after="0"/>
      </w:pPr>
      <w:r>
        <w:separator/>
      </w:r>
    </w:p>
  </w:endnote>
  <w:endnote w:type="continuationSeparator" w:id="0">
    <w:p w14:paraId="4F85BB40" w14:textId="77777777" w:rsidR="00191758" w:rsidRDefault="00191758" w:rsidP="009239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92089" w14:textId="77777777" w:rsidR="00191758" w:rsidRDefault="00191758" w:rsidP="00923923">
      <w:pPr>
        <w:spacing w:after="0"/>
      </w:pPr>
      <w:r>
        <w:separator/>
      </w:r>
    </w:p>
  </w:footnote>
  <w:footnote w:type="continuationSeparator" w:id="0">
    <w:p w14:paraId="0F3AC737" w14:textId="77777777" w:rsidR="00191758" w:rsidRDefault="00191758" w:rsidP="009239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22A3B" w14:textId="77777777" w:rsidR="00191758" w:rsidRDefault="0019175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B8380B5" wp14:editId="11EB72A3">
          <wp:simplePos x="0" y="0"/>
          <wp:positionH relativeFrom="column">
            <wp:posOffset>1105155</wp:posOffset>
          </wp:positionH>
          <wp:positionV relativeFrom="paragraph">
            <wp:posOffset>-2036923</wp:posOffset>
          </wp:positionV>
          <wp:extent cx="7590916" cy="10734676"/>
          <wp:effectExtent l="9207" t="0" r="318" b="31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86_WoB_A4-Template-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90151" cy="1073359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67D"/>
    <w:multiLevelType w:val="hybridMultilevel"/>
    <w:tmpl w:val="6E8A0228"/>
    <w:lvl w:ilvl="0" w:tplc="2BCCA2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077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F049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C71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3AD8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46B2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AC6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56C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325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57E23"/>
    <w:multiLevelType w:val="hybridMultilevel"/>
    <w:tmpl w:val="CBDEB90A"/>
    <w:lvl w:ilvl="0" w:tplc="59A6A3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282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475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F4AB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267C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DCAC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A24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82B3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9805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62C43"/>
    <w:multiLevelType w:val="hybridMultilevel"/>
    <w:tmpl w:val="77A2F714"/>
    <w:lvl w:ilvl="0" w:tplc="43904D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0E2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3CBF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7A58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FE52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26E9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A2B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9229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4651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17772"/>
    <w:multiLevelType w:val="hybridMultilevel"/>
    <w:tmpl w:val="323C96EA"/>
    <w:lvl w:ilvl="0" w:tplc="3806AB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50DA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F8C7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BC98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3C7E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CA78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0BB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C8F6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036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457A"/>
    <w:multiLevelType w:val="hybridMultilevel"/>
    <w:tmpl w:val="4D3EBC20"/>
    <w:lvl w:ilvl="0" w:tplc="CD4ECE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0A4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64EF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5435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E4F5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5CF8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820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6852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2C1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D735A"/>
    <w:multiLevelType w:val="hybridMultilevel"/>
    <w:tmpl w:val="08889842"/>
    <w:lvl w:ilvl="0" w:tplc="81BECC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A06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ACFE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A33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6881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A8AF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4C9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63C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E58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C429C"/>
    <w:multiLevelType w:val="hybridMultilevel"/>
    <w:tmpl w:val="4FB40258"/>
    <w:lvl w:ilvl="0" w:tplc="2F4AA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BEDE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883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644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F2A1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BECB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D0FA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24B86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C493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87452"/>
    <w:multiLevelType w:val="hybridMultilevel"/>
    <w:tmpl w:val="75104B06"/>
    <w:lvl w:ilvl="0" w:tplc="B686C7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74A8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B44D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6D8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7A35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68EC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8A6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08C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A13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09"/>
    <w:rsid w:val="00066E17"/>
    <w:rsid w:val="000B7A9F"/>
    <w:rsid w:val="000D5494"/>
    <w:rsid w:val="000D7A54"/>
    <w:rsid w:val="00166D02"/>
    <w:rsid w:val="00191758"/>
    <w:rsid w:val="001D71B2"/>
    <w:rsid w:val="00291F2B"/>
    <w:rsid w:val="003C7A5F"/>
    <w:rsid w:val="00430177"/>
    <w:rsid w:val="004D1B5B"/>
    <w:rsid w:val="004D7CDF"/>
    <w:rsid w:val="004F2709"/>
    <w:rsid w:val="00675A75"/>
    <w:rsid w:val="00681DCF"/>
    <w:rsid w:val="006A7C56"/>
    <w:rsid w:val="006C549B"/>
    <w:rsid w:val="006E4CC2"/>
    <w:rsid w:val="006F4C61"/>
    <w:rsid w:val="007351BD"/>
    <w:rsid w:val="00755DBA"/>
    <w:rsid w:val="007800AD"/>
    <w:rsid w:val="007D3EA4"/>
    <w:rsid w:val="007E041B"/>
    <w:rsid w:val="00837C2B"/>
    <w:rsid w:val="008423F0"/>
    <w:rsid w:val="0090581F"/>
    <w:rsid w:val="00923923"/>
    <w:rsid w:val="00953F47"/>
    <w:rsid w:val="00A265EC"/>
    <w:rsid w:val="00AB24EE"/>
    <w:rsid w:val="00CC5782"/>
    <w:rsid w:val="00D14E61"/>
    <w:rsid w:val="00DF4E7F"/>
    <w:rsid w:val="00F31114"/>
    <w:rsid w:val="00F6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D0CE38F"/>
  <w15:docId w15:val="{4FDCEF93-A996-434A-A4C1-3526C6FE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4EE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3F0"/>
    <w:pPr>
      <w:outlineLvl w:val="0"/>
    </w:pPr>
    <w:rPr>
      <w:color w:val="46196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9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3923"/>
  </w:style>
  <w:style w:type="paragraph" w:styleId="Footer">
    <w:name w:val="footer"/>
    <w:basedOn w:val="Normal"/>
    <w:link w:val="FooterChar"/>
    <w:uiPriority w:val="99"/>
    <w:unhideWhenUsed/>
    <w:rsid w:val="009239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3923"/>
  </w:style>
  <w:style w:type="paragraph" w:styleId="BalloonText">
    <w:name w:val="Balloon Text"/>
    <w:basedOn w:val="Normal"/>
    <w:link w:val="BalloonTextChar"/>
    <w:uiPriority w:val="99"/>
    <w:semiHidden/>
    <w:unhideWhenUsed/>
    <w:rsid w:val="0092392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2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423F0"/>
    <w:rPr>
      <w:rFonts w:ascii="Arial" w:hAnsi="Arial"/>
      <w:color w:val="461966"/>
      <w:sz w:val="48"/>
      <w:szCs w:val="48"/>
    </w:rPr>
  </w:style>
  <w:style w:type="paragraph" w:customStyle="1" w:styleId="Purpletext">
    <w:name w:val="Purple text"/>
    <w:basedOn w:val="Normal"/>
    <w:qFormat/>
    <w:rsid w:val="00AB24EE"/>
    <w:rPr>
      <w:color w:val="461966"/>
    </w:rPr>
  </w:style>
  <w:style w:type="character" w:styleId="Hyperlink">
    <w:name w:val="Hyperlink"/>
    <w:basedOn w:val="DefaultParagraphFont"/>
    <w:uiPriority w:val="99"/>
    <w:unhideWhenUsed/>
    <w:rsid w:val="00D14E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1400">
          <w:marLeft w:val="2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95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583">
          <w:marLeft w:val="2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848">
          <w:marLeft w:val="2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028">
          <w:marLeft w:val="2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155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581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5011">
          <w:marLeft w:val="2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96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40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387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deloitte.com/au/en/pages/economics/articles/toward-gender-parity-women-on-boards-initiativ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3776D9-D95E-4D34-B0CC-E0F74522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Decision Makers</vt:lpstr>
    </vt:vector>
  </TitlesOfParts>
  <Company>Queensland Government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Decision Makers</dc:title>
  <dc:subject>Women on Boards</dc:subject>
  <dc:creator>Queensland Government</dc:creator>
  <cp:keywords>Key decison makers, WOB, action plan</cp:keywords>
  <cp:lastModifiedBy>MCLEAN Sandra</cp:lastModifiedBy>
  <cp:revision>2</cp:revision>
  <dcterms:created xsi:type="dcterms:W3CDTF">2018-11-11T02:53:00Z</dcterms:created>
  <dcterms:modified xsi:type="dcterms:W3CDTF">2018-11-11T02:53:00Z</dcterms:modified>
</cp:coreProperties>
</file>